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74BC7" w:rsidRDefault="00CD36CF" w:rsidP="00EF6030">
      <w:pPr>
        <w:pStyle w:val="TitlePageOrigin"/>
        <w:rPr>
          <w:color w:val="auto"/>
        </w:rPr>
      </w:pPr>
      <w:r w:rsidRPr="00B74BC7">
        <w:rPr>
          <w:color w:val="auto"/>
        </w:rPr>
        <w:t>WEST virginia legislature</w:t>
      </w:r>
    </w:p>
    <w:p w14:paraId="60EFD78C" w14:textId="3879836F" w:rsidR="00CD36CF" w:rsidRPr="00B74BC7" w:rsidRDefault="00CD36CF" w:rsidP="00EF6030">
      <w:pPr>
        <w:pStyle w:val="TitlePageSession"/>
        <w:rPr>
          <w:color w:val="auto"/>
        </w:rPr>
      </w:pPr>
      <w:r w:rsidRPr="00B74BC7">
        <w:rPr>
          <w:color w:val="auto"/>
        </w:rPr>
        <w:t>20</w:t>
      </w:r>
      <w:r w:rsidR="006565E8" w:rsidRPr="00B74BC7">
        <w:rPr>
          <w:color w:val="auto"/>
        </w:rPr>
        <w:t>2</w:t>
      </w:r>
      <w:r w:rsidR="00F50749" w:rsidRPr="00B74BC7">
        <w:rPr>
          <w:color w:val="auto"/>
        </w:rPr>
        <w:t>2</w:t>
      </w:r>
      <w:r w:rsidRPr="00B74BC7">
        <w:rPr>
          <w:color w:val="auto"/>
        </w:rPr>
        <w:t xml:space="preserve"> regular session</w:t>
      </w:r>
    </w:p>
    <w:p w14:paraId="6C2CFCE2" w14:textId="77777777" w:rsidR="00CD36CF" w:rsidRPr="00B74BC7" w:rsidRDefault="00907F28" w:rsidP="00EF6030">
      <w:pPr>
        <w:pStyle w:val="TitlePageBillPrefix"/>
        <w:rPr>
          <w:color w:val="auto"/>
        </w:rPr>
      </w:pPr>
      <w:sdt>
        <w:sdtPr>
          <w:rPr>
            <w:color w:val="auto"/>
          </w:rPr>
          <w:tag w:val="IntroDate"/>
          <w:id w:val="-1236936958"/>
          <w:placeholder>
            <w:docPart w:val="3316B43A5363490983AF1F72635E475E"/>
          </w:placeholder>
          <w:text/>
        </w:sdtPr>
        <w:sdtEndPr/>
        <w:sdtContent>
          <w:r w:rsidR="00AC3B58" w:rsidRPr="00B74BC7">
            <w:rPr>
              <w:color w:val="auto"/>
            </w:rPr>
            <w:t>Committee Substitute</w:t>
          </w:r>
        </w:sdtContent>
      </w:sdt>
    </w:p>
    <w:p w14:paraId="14EE60F1" w14:textId="77777777" w:rsidR="00AC3B58" w:rsidRPr="00B74BC7" w:rsidRDefault="00AC3B58" w:rsidP="00EF6030">
      <w:pPr>
        <w:pStyle w:val="TitlePageBillPrefix"/>
        <w:rPr>
          <w:color w:val="auto"/>
        </w:rPr>
      </w:pPr>
      <w:r w:rsidRPr="00B74BC7">
        <w:rPr>
          <w:color w:val="auto"/>
        </w:rPr>
        <w:t>for</w:t>
      </w:r>
    </w:p>
    <w:p w14:paraId="1809B453" w14:textId="35422914" w:rsidR="00CD36CF" w:rsidRPr="00B74BC7" w:rsidRDefault="00907F28"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C657A" w:rsidRPr="00B74BC7">
            <w:rPr>
              <w:color w:val="auto"/>
            </w:rPr>
            <w:t>Senate</w:t>
          </w:r>
        </w:sdtContent>
      </w:sdt>
      <w:r w:rsidR="00303684" w:rsidRPr="00B74BC7">
        <w:rPr>
          <w:color w:val="auto"/>
        </w:rPr>
        <w:t xml:space="preserve"> </w:t>
      </w:r>
      <w:r w:rsidR="00CD36CF" w:rsidRPr="00B74BC7">
        <w:rPr>
          <w:color w:val="auto"/>
        </w:rPr>
        <w:t xml:space="preserve">Bill </w:t>
      </w:r>
      <w:sdt>
        <w:sdtPr>
          <w:rPr>
            <w:color w:val="auto"/>
          </w:rPr>
          <w:tag w:val="BNum"/>
          <w:id w:val="1645317809"/>
          <w:lock w:val="sdtLocked"/>
          <w:placeholder>
            <w:docPart w:val="31DC770E9F534C1F9CDB2A76911FE768"/>
          </w:placeholder>
          <w:text/>
        </w:sdtPr>
        <w:sdtEndPr/>
        <w:sdtContent>
          <w:r w:rsidR="003C657A" w:rsidRPr="00B74BC7">
            <w:rPr>
              <w:color w:val="auto"/>
            </w:rPr>
            <w:t>330</w:t>
          </w:r>
        </w:sdtContent>
      </w:sdt>
    </w:p>
    <w:p w14:paraId="0F996D6B" w14:textId="77777777" w:rsidR="003C657A" w:rsidRPr="00B74BC7" w:rsidRDefault="003C657A" w:rsidP="00EF6030">
      <w:pPr>
        <w:pStyle w:val="References"/>
        <w:rPr>
          <w:smallCaps/>
          <w:color w:val="auto"/>
        </w:rPr>
      </w:pPr>
      <w:r w:rsidRPr="00B74BC7">
        <w:rPr>
          <w:smallCaps/>
          <w:color w:val="auto"/>
        </w:rPr>
        <w:t>By Senator Sypolt</w:t>
      </w:r>
    </w:p>
    <w:p w14:paraId="0875E990" w14:textId="17F6549D" w:rsidR="003C657A" w:rsidRPr="00B74BC7" w:rsidRDefault="00CD36CF" w:rsidP="00EF6030">
      <w:pPr>
        <w:pStyle w:val="References"/>
        <w:rPr>
          <w:color w:val="auto"/>
        </w:rPr>
      </w:pPr>
      <w:r w:rsidRPr="00B74BC7">
        <w:rPr>
          <w:color w:val="auto"/>
        </w:rPr>
        <w:t>[</w:t>
      </w:r>
      <w:r w:rsidR="00002112" w:rsidRPr="00B74BC7">
        <w:rPr>
          <w:color w:val="auto"/>
        </w:rPr>
        <w:t xml:space="preserve">Originating in the Committee on </w:t>
      </w:r>
      <w:sdt>
        <w:sdtPr>
          <w:rPr>
            <w:color w:val="auto"/>
          </w:rPr>
          <w:tag w:val="References"/>
          <w:id w:val="-1043047873"/>
          <w:placeholder>
            <w:docPart w:val="D07B397D60B841ED96155FD376CD8627"/>
          </w:placeholder>
          <w:text w:multiLine="1"/>
        </w:sdtPr>
        <w:sdtEndPr/>
        <w:sdtContent>
          <w:r w:rsidR="00562580" w:rsidRPr="00B74BC7">
            <w:rPr>
              <w:color w:val="auto"/>
            </w:rPr>
            <w:t>the Judiciary</w:t>
          </w:r>
        </w:sdtContent>
      </w:sdt>
      <w:r w:rsidR="00002112" w:rsidRPr="00B74BC7">
        <w:rPr>
          <w:color w:val="auto"/>
        </w:rPr>
        <w:t xml:space="preserve">; reported on </w:t>
      </w:r>
      <w:sdt>
        <w:sdtPr>
          <w:rPr>
            <w:color w:val="auto"/>
          </w:rPr>
          <w:id w:val="-32107996"/>
          <w:placeholder>
            <w:docPart w:val="5E771B5A25284D139447082E3754990B"/>
          </w:placeholder>
          <w:text/>
        </w:sdtPr>
        <w:sdtEndPr/>
        <w:sdtContent>
          <w:r w:rsidR="00562580" w:rsidRPr="00B74BC7">
            <w:rPr>
              <w:color w:val="auto"/>
            </w:rPr>
            <w:t xml:space="preserve">February </w:t>
          </w:r>
          <w:r w:rsidR="00A63E2E">
            <w:rPr>
              <w:color w:val="auto"/>
            </w:rPr>
            <w:t>10</w:t>
          </w:r>
          <w:r w:rsidR="00562580" w:rsidRPr="00B74BC7">
            <w:rPr>
              <w:color w:val="auto"/>
            </w:rPr>
            <w:t>, 2022</w:t>
          </w:r>
        </w:sdtContent>
      </w:sdt>
      <w:r w:rsidRPr="00B74BC7">
        <w:rPr>
          <w:color w:val="auto"/>
        </w:rPr>
        <w:t>]</w:t>
      </w:r>
    </w:p>
    <w:p w14:paraId="1073483B" w14:textId="77777777" w:rsidR="003C657A" w:rsidRPr="00B74BC7" w:rsidRDefault="003C657A" w:rsidP="003C657A">
      <w:pPr>
        <w:pStyle w:val="TitlePageOrigin"/>
        <w:rPr>
          <w:color w:val="auto"/>
        </w:rPr>
      </w:pPr>
    </w:p>
    <w:p w14:paraId="35E4FBC9" w14:textId="0C0755CD" w:rsidR="003C657A" w:rsidRPr="00B74BC7" w:rsidRDefault="003C657A" w:rsidP="003C657A">
      <w:pPr>
        <w:pStyle w:val="TitlePageOrigin"/>
        <w:rPr>
          <w:color w:val="auto"/>
        </w:rPr>
      </w:pPr>
    </w:p>
    <w:p w14:paraId="2C9C2B88" w14:textId="068A3306" w:rsidR="003C657A" w:rsidRPr="00B74BC7" w:rsidRDefault="003C657A" w:rsidP="003C657A">
      <w:pPr>
        <w:pStyle w:val="TitleSection"/>
        <w:rPr>
          <w:color w:val="auto"/>
        </w:rPr>
      </w:pPr>
      <w:r w:rsidRPr="00B74BC7">
        <w:rPr>
          <w:color w:val="auto"/>
        </w:rPr>
        <w:lastRenderedPageBreak/>
        <w:t>A BILL to amend and reenact §64-8-1</w:t>
      </w:r>
      <w:r w:rsidR="00945A52" w:rsidRPr="00B74BC7">
        <w:rPr>
          <w:color w:val="auto"/>
        </w:rPr>
        <w:t xml:space="preserve"> </w:t>
      </w:r>
      <w:r w:rsidR="00945A52" w:rsidRPr="00B74BC7">
        <w:rPr>
          <w:i/>
          <w:iCs/>
          <w:color w:val="auto"/>
        </w:rPr>
        <w:t>et seq.</w:t>
      </w:r>
      <w:r w:rsidRPr="00B74BC7">
        <w:rPr>
          <w:color w:val="auto"/>
        </w:rPr>
        <w:t xml:space="preserve"> of the Code of West Virginia, 1931, as amended,</w:t>
      </w:r>
      <w:r w:rsidR="00945A52" w:rsidRPr="00B74BC7">
        <w:rPr>
          <w:color w:val="auto"/>
        </w:rPr>
        <w:t xml:space="preserve"> all relating generally to authorizing certain agencies of the Department of Transportation to promulgate legislative rules; authorizing the rules as modified and amended by the Legislative Rule-Making Review Committee</w:t>
      </w:r>
      <w:r w:rsidR="00651E3D" w:rsidRPr="00B74BC7">
        <w:rPr>
          <w:color w:val="auto"/>
        </w:rPr>
        <w:t xml:space="preserve"> and as amended by the Legislature</w:t>
      </w:r>
      <w:r w:rsidR="00945A52" w:rsidRPr="00B74BC7">
        <w:rPr>
          <w:color w:val="auto"/>
        </w:rPr>
        <w:t>;</w:t>
      </w:r>
      <w:r w:rsidRPr="00B74BC7">
        <w:rPr>
          <w:color w:val="auto"/>
        </w:rPr>
        <w:t xml:space="preserve"> relating to authorizing the Division of Motor Vehicles to promulgate a legislative rule relating to</w:t>
      </w:r>
      <w:r w:rsidR="00651E3D" w:rsidRPr="00B74BC7">
        <w:rPr>
          <w:color w:val="auto"/>
        </w:rPr>
        <w:t xml:space="preserve"> the</w:t>
      </w:r>
      <w:r w:rsidR="00945A52" w:rsidRPr="00B74BC7">
        <w:rPr>
          <w:color w:val="auto"/>
        </w:rPr>
        <w:t xml:space="preserve"> </w:t>
      </w:r>
      <w:r w:rsidRPr="00B74BC7">
        <w:rPr>
          <w:color w:val="auto"/>
        </w:rPr>
        <w:t>examination and issuance of driver’s license</w:t>
      </w:r>
      <w:r w:rsidR="00651E3D" w:rsidRPr="00B74BC7">
        <w:rPr>
          <w:color w:val="auto"/>
        </w:rPr>
        <w:t>;</w:t>
      </w:r>
      <w:r w:rsidR="00945A52" w:rsidRPr="00B74BC7">
        <w:rPr>
          <w:color w:val="auto"/>
        </w:rPr>
        <w:t xml:space="preserve"> relating to authorizing the Division of Motor Vehicles to promulgate a legislative rule relating to dealer licensing</w:t>
      </w:r>
      <w:r w:rsidR="00651E3D" w:rsidRPr="00B74BC7">
        <w:rPr>
          <w:color w:val="auto"/>
        </w:rPr>
        <w:t>;</w:t>
      </w:r>
      <w:r w:rsidR="00945A52" w:rsidRPr="00B74BC7">
        <w:rPr>
          <w:color w:val="auto"/>
        </w:rPr>
        <w:t xml:space="preserve"> relating to authorizing the Division of Motor Vehicles to promulgate a legislative rule relating to the collection of tax on the sale of a vehicle</w:t>
      </w:r>
      <w:r w:rsidR="00651E3D" w:rsidRPr="00B74BC7">
        <w:rPr>
          <w:color w:val="auto"/>
        </w:rPr>
        <w:t>;</w:t>
      </w:r>
      <w:r w:rsidR="00945A52" w:rsidRPr="00B74BC7">
        <w:rPr>
          <w:color w:val="auto"/>
        </w:rPr>
        <w:t xml:space="preserve"> and relating to authorizing the Department of Transportation to promulgate a legislative rule relating to employment procedures. </w:t>
      </w:r>
    </w:p>
    <w:p w14:paraId="7E3ECE41" w14:textId="77777777" w:rsidR="003C657A" w:rsidRPr="00B74BC7" w:rsidRDefault="003C657A" w:rsidP="003C657A">
      <w:pPr>
        <w:pStyle w:val="EnactingClause"/>
        <w:rPr>
          <w:color w:val="auto"/>
        </w:rPr>
        <w:sectPr w:rsidR="003C657A" w:rsidRPr="00B74BC7" w:rsidSect="003C657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B74BC7">
        <w:rPr>
          <w:color w:val="auto"/>
        </w:rPr>
        <w:t>Be it enacted by the Legislature of West Virginia:</w:t>
      </w:r>
    </w:p>
    <w:p w14:paraId="4A7B8940" w14:textId="77777777" w:rsidR="003C657A" w:rsidRPr="00B74BC7" w:rsidRDefault="003C657A" w:rsidP="003C657A">
      <w:pPr>
        <w:pStyle w:val="ArticleHeading"/>
        <w:rPr>
          <w:color w:val="auto"/>
        </w:rPr>
      </w:pPr>
      <w:r w:rsidRPr="00B74BC7">
        <w:rPr>
          <w:color w:val="auto"/>
        </w:rPr>
        <w:t xml:space="preserve">ARTICLE 8. Authorization for Department of Transportation to promulgate legislative rules. </w:t>
      </w:r>
    </w:p>
    <w:p w14:paraId="004D3CFD" w14:textId="2BA0A649" w:rsidR="003C657A" w:rsidRPr="00B74BC7" w:rsidRDefault="003C657A" w:rsidP="003C657A">
      <w:pPr>
        <w:pStyle w:val="SectionHeading"/>
        <w:rPr>
          <w:color w:val="auto"/>
        </w:rPr>
      </w:pPr>
      <w:r w:rsidRPr="00B74BC7">
        <w:rPr>
          <w:color w:val="auto"/>
        </w:rPr>
        <w:t>§64-8-1. Division of Motor Vehicles</w:t>
      </w:r>
      <w:r w:rsidR="00945A52" w:rsidRPr="00B74BC7">
        <w:rPr>
          <w:color w:val="auto"/>
        </w:rPr>
        <w:t>.</w:t>
      </w:r>
      <w:r w:rsidRPr="00B74BC7">
        <w:rPr>
          <w:color w:val="auto"/>
        </w:rPr>
        <w:t xml:space="preserve"> </w:t>
      </w:r>
    </w:p>
    <w:p w14:paraId="421EB64B" w14:textId="7EB96677" w:rsidR="00D03B1E" w:rsidRPr="00B74BC7" w:rsidRDefault="003C657A" w:rsidP="00D03B1E">
      <w:pPr>
        <w:pStyle w:val="SectionBody"/>
        <w:numPr>
          <w:ilvl w:val="0"/>
          <w:numId w:val="6"/>
        </w:numPr>
        <w:ind w:left="0" w:firstLine="1080"/>
        <w:rPr>
          <w:color w:val="auto"/>
        </w:rPr>
      </w:pPr>
      <w:r w:rsidRPr="00B74BC7">
        <w:rPr>
          <w:color w:val="auto"/>
        </w:rPr>
        <w:t xml:space="preserve">The legislative rule filed in the State Register on July 27, 2021, authorized under the authority of §17B-2-15 of this code, modified by the Division of Motor Vehicles  to meet the objections of the Legislative Rule-Making Review Committee and refiled in the State Register on August 30, 2021, relating to the Division of Motor Vehicles  (Examination and Issuance of Driver’s License, </w:t>
      </w:r>
      <w:hyperlink r:id="rId12" w:history="1">
        <w:r w:rsidRPr="00B74BC7">
          <w:rPr>
            <w:rStyle w:val="Hyperlink"/>
            <w:rFonts w:eastAsiaTheme="minorHAnsi"/>
            <w:color w:val="auto"/>
            <w:u w:val="none"/>
          </w:rPr>
          <w:t>91 CSR 04</w:t>
        </w:r>
      </w:hyperlink>
      <w:r w:rsidRPr="00B74BC7">
        <w:rPr>
          <w:color w:val="auto"/>
        </w:rPr>
        <w:t>), is authorized</w:t>
      </w:r>
      <w:r w:rsidR="00D03B1E" w:rsidRPr="00B74BC7">
        <w:rPr>
          <w:color w:val="auto"/>
        </w:rPr>
        <w:t xml:space="preserve"> with the amendment set forth below:</w:t>
      </w:r>
    </w:p>
    <w:p w14:paraId="299CDFB0" w14:textId="35F20C36" w:rsidR="00D03B1E" w:rsidRPr="00B74BC7" w:rsidRDefault="00D03B1E" w:rsidP="00D03B1E">
      <w:pPr>
        <w:pStyle w:val="SectionBody"/>
        <w:ind w:left="720" w:firstLine="0"/>
        <w:rPr>
          <w:color w:val="auto"/>
        </w:rPr>
      </w:pPr>
      <w:r w:rsidRPr="00B74BC7">
        <w:rPr>
          <w:color w:val="auto"/>
        </w:rPr>
        <w:t xml:space="preserve">On page </w:t>
      </w:r>
      <w:r w:rsidR="00E7621E" w:rsidRPr="00B74BC7">
        <w:rPr>
          <w:color w:val="auto"/>
        </w:rPr>
        <w:t>twelve</w:t>
      </w:r>
      <w:r w:rsidRPr="00B74BC7">
        <w:rPr>
          <w:color w:val="auto"/>
        </w:rPr>
        <w:t>, subdivision 8.2, after the word “license” by inserting the words “expired 36 months or less”.</w:t>
      </w:r>
    </w:p>
    <w:p w14:paraId="7BB95EE1" w14:textId="252A2A7F" w:rsidR="00945A52" w:rsidRPr="00B74BC7" w:rsidRDefault="00945A52" w:rsidP="00945A52">
      <w:pPr>
        <w:pStyle w:val="SectionBody"/>
        <w:rPr>
          <w:color w:val="auto"/>
        </w:rPr>
      </w:pPr>
      <w:r w:rsidRPr="00B74BC7">
        <w:rPr>
          <w:color w:val="auto"/>
        </w:rPr>
        <w:t xml:space="preserve">(b) The legislative rule filed in the State Register on July 29, 2021, authorized under the authority of §17A-2-9 of this code, modified by the Division of Motor Vehicles to meet the objections of the Legislative Rule-Making Review Committee and refiled in the State Register on September 22, 2021, relating to the Division of Motor Vehicles  (Dealer Licensing, </w:t>
      </w:r>
      <w:hyperlink r:id="rId13" w:history="1">
        <w:r w:rsidRPr="00B74BC7">
          <w:rPr>
            <w:rStyle w:val="Hyperlink"/>
            <w:rFonts w:eastAsiaTheme="minorHAnsi"/>
            <w:color w:val="auto"/>
            <w:u w:val="none"/>
          </w:rPr>
          <w:t>91 CSR 06</w:t>
        </w:r>
      </w:hyperlink>
      <w:r w:rsidRPr="00B74BC7">
        <w:rPr>
          <w:color w:val="auto"/>
        </w:rPr>
        <w:t xml:space="preserve">), is </w:t>
      </w:r>
      <w:r w:rsidRPr="00B74BC7">
        <w:rPr>
          <w:color w:val="auto"/>
        </w:rPr>
        <w:lastRenderedPageBreak/>
        <w:t>authorized with the amendment set forth below:</w:t>
      </w:r>
    </w:p>
    <w:p w14:paraId="1179C6DE" w14:textId="060429F7" w:rsidR="00945A52" w:rsidRPr="00B74BC7" w:rsidRDefault="00945A52" w:rsidP="00945A52">
      <w:pPr>
        <w:ind w:firstLine="720"/>
        <w:jc w:val="both"/>
        <w:rPr>
          <w:rFonts w:cs="Arial"/>
          <w:color w:val="auto"/>
        </w:rPr>
      </w:pPr>
      <w:r w:rsidRPr="00B74BC7">
        <w:rPr>
          <w:rFonts w:cs="Arial"/>
          <w:color w:val="auto"/>
        </w:rPr>
        <w:t xml:space="preserve">On page </w:t>
      </w:r>
      <w:sdt>
        <w:sdtPr>
          <w:rPr>
            <w:rFonts w:cs="Arial"/>
            <w:color w:val="auto"/>
          </w:rPr>
          <w:alias w:val="Number"/>
          <w:id w:val="315699631"/>
          <w:placeholder>
            <w:docPart w:val="454742C064BF4793B47AC06EE1EF2A16"/>
          </w:placeholder>
          <w:text/>
        </w:sdtPr>
        <w:sdtEndPr/>
        <w:sdtContent>
          <w:r w:rsidR="00E7621E" w:rsidRPr="00B74BC7">
            <w:rPr>
              <w:rFonts w:cs="Arial"/>
              <w:color w:val="auto"/>
            </w:rPr>
            <w:t>thirty-six</w:t>
          </w:r>
        </w:sdtContent>
      </w:sdt>
      <w:r w:rsidRPr="00B74BC7">
        <w:rPr>
          <w:rFonts w:cs="Arial"/>
          <w:color w:val="auto"/>
        </w:rPr>
        <w:t xml:space="preserve">, subsection </w:t>
      </w:r>
      <w:sdt>
        <w:sdtPr>
          <w:rPr>
            <w:rFonts w:cs="Arial"/>
            <w:color w:val="auto"/>
          </w:rPr>
          <w:alias w:val="Number"/>
          <w:id w:val="1538163107"/>
          <w:placeholder>
            <w:docPart w:val="AED2FCA338D6418DA49907EE4205748D"/>
          </w:placeholder>
          <w:text/>
        </w:sdtPr>
        <w:sdtEndPr/>
        <w:sdtContent>
          <w:r w:rsidRPr="00B74BC7">
            <w:rPr>
              <w:rFonts w:cs="Arial"/>
              <w:color w:val="auto"/>
            </w:rPr>
            <w:t>16.2</w:t>
          </w:r>
        </w:sdtContent>
      </w:sdt>
      <w:r w:rsidRPr="00B74BC7">
        <w:rPr>
          <w:rFonts w:cs="Arial"/>
          <w:color w:val="auto"/>
        </w:rPr>
        <w:t xml:space="preserve">, after the word “service” by striking out the remainder of the sentence and inserting in lieu thereof the words “for 24 hours.” </w:t>
      </w:r>
    </w:p>
    <w:p w14:paraId="20213F05" w14:textId="188E1375" w:rsidR="00945A52" w:rsidRPr="00B74BC7" w:rsidRDefault="00945A52" w:rsidP="00945A52">
      <w:pPr>
        <w:pStyle w:val="SectionBody"/>
        <w:rPr>
          <w:color w:val="auto"/>
        </w:rPr>
      </w:pPr>
      <w:r w:rsidRPr="00B74BC7">
        <w:rPr>
          <w:rFonts w:cs="Arial"/>
          <w:color w:val="auto"/>
        </w:rPr>
        <w:t xml:space="preserve">(c) </w:t>
      </w:r>
      <w:r w:rsidRPr="00B74BC7">
        <w:rPr>
          <w:color w:val="auto"/>
        </w:rPr>
        <w:t xml:space="preserve">The legislative rule filed in the State Register on July 20, 2021, authorized under the authority of §11-15-3c of this code, modified by the Division of Motor Vehicles to meet the objections of the Legislative Rule-Making Review Committee and refiled in the State Register on August 30, 2021, relating to the Division of Motor Vehicles  (Collection of Tax on the Sale of a Vehicle, </w:t>
      </w:r>
      <w:hyperlink r:id="rId14" w:history="1">
        <w:r w:rsidRPr="00B74BC7">
          <w:rPr>
            <w:rStyle w:val="Hyperlink"/>
            <w:rFonts w:eastAsiaTheme="minorHAnsi"/>
            <w:color w:val="auto"/>
            <w:u w:val="none"/>
          </w:rPr>
          <w:t>91 CSR 09</w:t>
        </w:r>
      </w:hyperlink>
      <w:r w:rsidRPr="00B74BC7">
        <w:rPr>
          <w:color w:val="auto"/>
        </w:rPr>
        <w:t>), is authorized.</w:t>
      </w:r>
    </w:p>
    <w:p w14:paraId="332DFCF2" w14:textId="03744FAD" w:rsidR="00945A52" w:rsidRPr="00B74BC7" w:rsidRDefault="00945A52" w:rsidP="00945A52">
      <w:pPr>
        <w:pStyle w:val="SectionHeading"/>
        <w:rPr>
          <w:color w:val="auto"/>
        </w:rPr>
      </w:pPr>
      <w:r w:rsidRPr="00B74BC7">
        <w:rPr>
          <w:color w:val="auto"/>
        </w:rPr>
        <w:t>§64-8-2. Division of Transportation.</w:t>
      </w:r>
    </w:p>
    <w:p w14:paraId="665A3102" w14:textId="77777777" w:rsidR="00945A52" w:rsidRPr="00B74BC7" w:rsidRDefault="00945A52" w:rsidP="00945A52">
      <w:pPr>
        <w:pStyle w:val="SectionBody"/>
        <w:rPr>
          <w:color w:val="auto"/>
        </w:rPr>
        <w:sectPr w:rsidR="00945A52" w:rsidRPr="00B74BC7" w:rsidSect="003C657A">
          <w:type w:val="continuous"/>
          <w:pgSz w:w="12240" w:h="15840" w:code="1"/>
          <w:pgMar w:top="1440" w:right="1440" w:bottom="1440" w:left="1440" w:header="720" w:footer="720" w:gutter="0"/>
          <w:lnNumType w:countBy="1" w:restart="newSection"/>
          <w:cols w:space="720"/>
          <w:titlePg/>
          <w:docGrid w:linePitch="360"/>
        </w:sectPr>
      </w:pPr>
    </w:p>
    <w:p w14:paraId="7E4149B2" w14:textId="64FB9FEE" w:rsidR="00945A52" w:rsidRPr="00B74BC7" w:rsidRDefault="00945A52" w:rsidP="00945A52">
      <w:pPr>
        <w:pStyle w:val="SectionBody"/>
        <w:rPr>
          <w:color w:val="auto"/>
        </w:rPr>
      </w:pPr>
      <w:r w:rsidRPr="00B74BC7">
        <w:rPr>
          <w:color w:val="auto"/>
        </w:rPr>
        <w:t xml:space="preserve">The legislative rule filed in the State Register on July 30, 2021, authorized under the authority of §5F-2-8 of this code, modified by the Department of Transportation  to meet the objections of the Legislative Rule-Making Review Committee and refiled in the State Register on January 3, 2022, relating to the Department of Transportation  (Employment Procedures, </w:t>
      </w:r>
      <w:hyperlink r:id="rId15" w:history="1">
        <w:r w:rsidRPr="00B74BC7">
          <w:rPr>
            <w:rStyle w:val="Hyperlink"/>
            <w:rFonts w:eastAsiaTheme="minorHAnsi"/>
            <w:color w:val="auto"/>
            <w:u w:val="none"/>
          </w:rPr>
          <w:t>217 CSR 01</w:t>
        </w:r>
      </w:hyperlink>
      <w:r w:rsidRPr="00B74BC7">
        <w:rPr>
          <w:color w:val="auto"/>
        </w:rPr>
        <w:t>), is authorized</w:t>
      </w:r>
      <w:r w:rsidR="00E7621E" w:rsidRPr="00B74BC7">
        <w:rPr>
          <w:color w:val="auto"/>
        </w:rPr>
        <w:t xml:space="preserve"> with the amendments set forth below:</w:t>
      </w:r>
    </w:p>
    <w:p w14:paraId="570EEC46" w14:textId="78E859AD" w:rsidR="00E7621E" w:rsidRPr="00B74BC7" w:rsidRDefault="00E7621E" w:rsidP="00E7621E">
      <w:pPr>
        <w:jc w:val="both"/>
        <w:rPr>
          <w:color w:val="auto"/>
        </w:rPr>
      </w:pPr>
      <w:r w:rsidRPr="00B74BC7">
        <w:rPr>
          <w:color w:val="auto"/>
        </w:rPr>
        <w:tab/>
        <w:t>On page five, subsection 2.56., by striking out the words “at his or her will” and inserting in lieu thereof the words “for a classified exempt employee, at the will and pleasure of the agency head”;</w:t>
      </w:r>
    </w:p>
    <w:p w14:paraId="728B13A4" w14:textId="1B19374A" w:rsidR="00E7621E" w:rsidRPr="00B74BC7" w:rsidRDefault="00E7621E" w:rsidP="00E7621E">
      <w:pPr>
        <w:jc w:val="both"/>
        <w:rPr>
          <w:color w:val="auto"/>
        </w:rPr>
      </w:pPr>
      <w:r w:rsidRPr="00B74BC7">
        <w:rPr>
          <w:color w:val="auto"/>
        </w:rPr>
        <w:tab/>
        <w:t xml:space="preserve">On page five, subsection 2.62., </w:t>
      </w:r>
      <w:r w:rsidR="00ED0290" w:rsidRPr="00B74BC7">
        <w:rPr>
          <w:color w:val="auto"/>
        </w:rPr>
        <w:t>after</w:t>
      </w:r>
      <w:r w:rsidRPr="00B74BC7">
        <w:rPr>
          <w:color w:val="auto"/>
        </w:rPr>
        <w:t xml:space="preserve"> the word “range” by striking out the word “and” and inserting in lieu thereof the word “or”;</w:t>
      </w:r>
    </w:p>
    <w:p w14:paraId="5C7D6F17" w14:textId="77777777" w:rsidR="00E7621E" w:rsidRPr="00B74BC7" w:rsidRDefault="00E7621E" w:rsidP="00E7621E">
      <w:pPr>
        <w:jc w:val="both"/>
        <w:rPr>
          <w:color w:val="auto"/>
        </w:rPr>
      </w:pPr>
      <w:r w:rsidRPr="00B74BC7">
        <w:rPr>
          <w:color w:val="auto"/>
        </w:rPr>
        <w:tab/>
        <w:t>On page nine, section four, paragraph one, by striking out the word “regulations” and inserting in lieu thereof the word “requirements”;</w:t>
      </w:r>
    </w:p>
    <w:p w14:paraId="531BB094" w14:textId="77777777" w:rsidR="00E7621E" w:rsidRPr="00B74BC7" w:rsidRDefault="00E7621E" w:rsidP="00E7621E">
      <w:pPr>
        <w:jc w:val="both"/>
        <w:rPr>
          <w:color w:val="auto"/>
        </w:rPr>
      </w:pPr>
      <w:r w:rsidRPr="00B74BC7">
        <w:rPr>
          <w:color w:val="auto"/>
        </w:rPr>
        <w:tab/>
        <w:t>On page twelve, by adding a new subsection 4.11. to read as follows:</w:t>
      </w:r>
    </w:p>
    <w:p w14:paraId="4BDB6ECC" w14:textId="77777777" w:rsidR="00603990" w:rsidRPr="00B74BC7" w:rsidRDefault="00E7621E" w:rsidP="00E7621E">
      <w:pPr>
        <w:jc w:val="both"/>
        <w:rPr>
          <w:color w:val="auto"/>
        </w:rPr>
      </w:pPr>
      <w:r w:rsidRPr="00B74BC7">
        <w:rPr>
          <w:color w:val="auto"/>
        </w:rPr>
        <w:t xml:space="preserve">“4.11. Leave Donation Program. – </w:t>
      </w:r>
      <w:r w:rsidR="00ED0290" w:rsidRPr="00B74BC7">
        <w:rPr>
          <w:color w:val="auto"/>
        </w:rPr>
        <w:t>T</w:t>
      </w:r>
      <w:r w:rsidRPr="00B74BC7">
        <w:rPr>
          <w:color w:val="auto"/>
        </w:rPr>
        <w:t>he Division shall establish uniform procedures which shall be followed by all DOT agencies for providing a leave donation program pursuant to W. Va. Code §29-6-27.”</w:t>
      </w:r>
    </w:p>
    <w:p w14:paraId="1575169F" w14:textId="0DDBFF3D" w:rsidR="00E7621E" w:rsidRPr="00B74BC7" w:rsidRDefault="00E7621E" w:rsidP="00E7621E">
      <w:pPr>
        <w:jc w:val="both"/>
        <w:rPr>
          <w:color w:val="auto"/>
        </w:rPr>
      </w:pPr>
      <w:r w:rsidRPr="00B74BC7">
        <w:rPr>
          <w:color w:val="auto"/>
        </w:rPr>
        <w:lastRenderedPageBreak/>
        <w:tab/>
        <w:t>On page thirteen, paragraph 5.4.a.5., by striking out the words “public service” and inserting in lieu thereof the words “state public employment”;</w:t>
      </w:r>
    </w:p>
    <w:p w14:paraId="47F19220" w14:textId="77777777" w:rsidR="00E7621E" w:rsidRPr="00B74BC7" w:rsidRDefault="00E7621E" w:rsidP="00E7621E">
      <w:pPr>
        <w:jc w:val="both"/>
        <w:rPr>
          <w:color w:val="auto"/>
        </w:rPr>
      </w:pPr>
      <w:r w:rsidRPr="00B74BC7">
        <w:rPr>
          <w:color w:val="auto"/>
        </w:rPr>
        <w:tab/>
        <w:t>On page fourteen, subdivision 5.4.b., by striking out the words “shall not” and inserting in lieu thereof the words “will be”;</w:t>
      </w:r>
    </w:p>
    <w:p w14:paraId="197FB097" w14:textId="77777777" w:rsidR="00E7621E" w:rsidRPr="00B74BC7" w:rsidRDefault="00E7621E" w:rsidP="00E7621E">
      <w:pPr>
        <w:jc w:val="both"/>
        <w:rPr>
          <w:color w:val="auto"/>
        </w:rPr>
      </w:pPr>
      <w:r w:rsidRPr="00B74BC7">
        <w:rPr>
          <w:color w:val="auto"/>
        </w:rPr>
        <w:tab/>
        <w:t>On page fourteen, subdivision 5.4.b., by striking out the word “except”;</w:t>
      </w:r>
    </w:p>
    <w:p w14:paraId="52A657F6" w14:textId="7CE64199" w:rsidR="00E7621E" w:rsidRPr="00B74BC7" w:rsidRDefault="00E7621E" w:rsidP="00E7621E">
      <w:pPr>
        <w:jc w:val="both"/>
        <w:rPr>
          <w:color w:val="auto"/>
        </w:rPr>
      </w:pPr>
      <w:r w:rsidRPr="00B74BC7">
        <w:rPr>
          <w:color w:val="auto"/>
        </w:rPr>
        <w:tab/>
        <w:t xml:space="preserve">On page fourteen, subdivision 5.4.c., </w:t>
      </w:r>
      <w:r w:rsidR="00C87A3B" w:rsidRPr="00B74BC7">
        <w:rPr>
          <w:color w:val="auto"/>
        </w:rPr>
        <w:t xml:space="preserve">after the words “shall determine” </w:t>
      </w:r>
      <w:r w:rsidRPr="00B74BC7">
        <w:rPr>
          <w:color w:val="auto"/>
        </w:rPr>
        <w:t>by striking out the word “that” and inserting in lieu thereof the word “whether”;</w:t>
      </w:r>
    </w:p>
    <w:p w14:paraId="528960AB" w14:textId="6695F0D9" w:rsidR="00E7621E" w:rsidRPr="00B74BC7" w:rsidRDefault="00E7621E" w:rsidP="00E7621E">
      <w:pPr>
        <w:ind w:firstLine="720"/>
        <w:jc w:val="both"/>
        <w:rPr>
          <w:color w:val="auto"/>
        </w:rPr>
      </w:pPr>
      <w:r w:rsidRPr="00B74BC7">
        <w:rPr>
          <w:color w:val="auto"/>
        </w:rPr>
        <w:t xml:space="preserve">On page fourteen, subdivision 5.4.c., </w:t>
      </w:r>
      <w:r w:rsidR="00C87A3B" w:rsidRPr="00B74BC7">
        <w:rPr>
          <w:color w:val="auto"/>
        </w:rPr>
        <w:t xml:space="preserve">after the word “reconsideration” </w:t>
      </w:r>
      <w:r w:rsidRPr="00B74BC7">
        <w:rPr>
          <w:color w:val="auto"/>
        </w:rPr>
        <w:t>by striking out the word “shall” and inserting in lieu thereof the word “may”;</w:t>
      </w:r>
    </w:p>
    <w:p w14:paraId="7B4E53F6" w14:textId="77777777" w:rsidR="00E7621E" w:rsidRPr="00B74BC7" w:rsidRDefault="00E7621E" w:rsidP="00E7621E">
      <w:pPr>
        <w:ind w:firstLine="720"/>
        <w:jc w:val="both"/>
        <w:rPr>
          <w:color w:val="auto"/>
        </w:rPr>
      </w:pPr>
      <w:r w:rsidRPr="00B74BC7">
        <w:rPr>
          <w:color w:val="auto"/>
        </w:rPr>
        <w:t>On page fifteen, subdivision 6.2.a., by striking out the words “he or she shall notify”;</w:t>
      </w:r>
    </w:p>
    <w:p w14:paraId="06F80E64" w14:textId="126A980D" w:rsidR="00E7621E" w:rsidRPr="00B74BC7" w:rsidRDefault="00E7621E" w:rsidP="00E7621E">
      <w:pPr>
        <w:ind w:firstLine="720"/>
        <w:jc w:val="both"/>
        <w:rPr>
          <w:color w:val="auto"/>
        </w:rPr>
      </w:pPr>
      <w:r w:rsidRPr="00B74BC7">
        <w:rPr>
          <w:color w:val="auto"/>
        </w:rPr>
        <w:t xml:space="preserve">On page fifteen, subdivision 6.2.a., after the word “register” by inserting the words “will be </w:t>
      </w:r>
      <w:r w:rsidR="00C87A3B" w:rsidRPr="00B74BC7">
        <w:rPr>
          <w:color w:val="auto"/>
        </w:rPr>
        <w:t>notified</w:t>
      </w:r>
      <w:r w:rsidRPr="00B74BC7">
        <w:rPr>
          <w:color w:val="auto"/>
        </w:rPr>
        <w:t>”;</w:t>
      </w:r>
    </w:p>
    <w:p w14:paraId="754CB5EB" w14:textId="77777777" w:rsidR="00E7621E" w:rsidRPr="00B74BC7" w:rsidRDefault="00E7621E" w:rsidP="00E7621E">
      <w:pPr>
        <w:ind w:firstLine="720"/>
        <w:jc w:val="both"/>
        <w:rPr>
          <w:color w:val="auto"/>
        </w:rPr>
      </w:pPr>
      <w:r w:rsidRPr="00B74BC7">
        <w:rPr>
          <w:color w:val="auto"/>
        </w:rPr>
        <w:t>On page, sixteen, paragraph 6.3.b.1., after the word “causes” by inserting the words “for removal”;</w:t>
      </w:r>
    </w:p>
    <w:p w14:paraId="1AEBDCED" w14:textId="34B01732" w:rsidR="00E7621E" w:rsidRPr="00B74BC7" w:rsidRDefault="00E7621E" w:rsidP="00E7621E">
      <w:pPr>
        <w:ind w:firstLine="720"/>
        <w:jc w:val="both"/>
        <w:rPr>
          <w:color w:val="auto"/>
        </w:rPr>
      </w:pPr>
      <w:r w:rsidRPr="00B74BC7">
        <w:rPr>
          <w:color w:val="auto"/>
        </w:rPr>
        <w:t>On page seventeen, subdivision 6.4.a., after the words “A person” by striking out the words “who has had his or her name” and inserting in lieu thereof the words “whose name was”;</w:t>
      </w:r>
    </w:p>
    <w:p w14:paraId="635AA5F1" w14:textId="77777777" w:rsidR="00394087" w:rsidRPr="00B74BC7" w:rsidRDefault="00E7621E" w:rsidP="00394087">
      <w:pPr>
        <w:ind w:firstLine="720"/>
        <w:jc w:val="both"/>
        <w:rPr>
          <w:color w:val="auto"/>
        </w:rPr>
      </w:pPr>
      <w:r w:rsidRPr="00B74BC7">
        <w:rPr>
          <w:color w:val="auto"/>
        </w:rPr>
        <w:t>On page eighteen subdivision 7.4.b., by striking out the words “in section” and inserting in lieu thereof the words “provided in Section”</w:t>
      </w:r>
      <w:r w:rsidR="00394087" w:rsidRPr="00B74BC7">
        <w:rPr>
          <w:color w:val="auto"/>
        </w:rPr>
        <w:t xml:space="preserve">; </w:t>
      </w:r>
    </w:p>
    <w:p w14:paraId="3A3A8345" w14:textId="3301B3C7" w:rsidR="00394087" w:rsidRPr="00B74BC7" w:rsidRDefault="00394087" w:rsidP="00394087">
      <w:pPr>
        <w:ind w:firstLine="720"/>
        <w:jc w:val="both"/>
        <w:rPr>
          <w:color w:val="auto"/>
        </w:rPr>
      </w:pPr>
      <w:r w:rsidRPr="00B74BC7">
        <w:rPr>
          <w:color w:val="auto"/>
        </w:rPr>
        <w:t>On page twenty-five, subdivision 11.4.d., after the word “approval” by inserting the words “or disapproval.”;</w:t>
      </w:r>
    </w:p>
    <w:p w14:paraId="71CABDF8" w14:textId="77777777" w:rsidR="00394087" w:rsidRPr="00B74BC7" w:rsidRDefault="00394087" w:rsidP="00394087">
      <w:pPr>
        <w:ind w:firstLine="720"/>
        <w:jc w:val="both"/>
        <w:rPr>
          <w:color w:val="auto"/>
        </w:rPr>
      </w:pPr>
      <w:r w:rsidRPr="00B74BC7">
        <w:rPr>
          <w:color w:val="auto"/>
        </w:rPr>
        <w:t>On page twenty-seven, subdivision 12.1.a., after the word “May;” by striking out the words “Juneteenth, the nineteenth day of June”;</w:t>
      </w:r>
    </w:p>
    <w:p w14:paraId="0A9C6991" w14:textId="22EF97FE" w:rsidR="000519AE" w:rsidRPr="00B74BC7" w:rsidRDefault="00394087" w:rsidP="00394087">
      <w:pPr>
        <w:ind w:firstLine="720"/>
        <w:jc w:val="both"/>
        <w:rPr>
          <w:color w:val="auto"/>
        </w:rPr>
      </w:pPr>
      <w:r w:rsidRPr="00B74BC7">
        <w:rPr>
          <w:color w:val="auto"/>
        </w:rPr>
        <w:t>On page twenty-eight</w:t>
      </w:r>
      <w:r w:rsidR="000519AE" w:rsidRPr="00B74BC7">
        <w:rPr>
          <w:color w:val="auto"/>
        </w:rPr>
        <w:t>,</w:t>
      </w:r>
      <w:r w:rsidRPr="00B74BC7">
        <w:rPr>
          <w:color w:val="auto"/>
        </w:rPr>
        <w:t xml:space="preserve"> subdivision 12.1.b., after the word “four” by striking out the numeral “(4)”; </w:t>
      </w:r>
    </w:p>
    <w:p w14:paraId="5FF71E7F" w14:textId="58D5FFFB" w:rsidR="000519AE" w:rsidRPr="00B74BC7" w:rsidRDefault="000519AE" w:rsidP="00394087">
      <w:pPr>
        <w:ind w:firstLine="720"/>
        <w:jc w:val="both"/>
        <w:rPr>
          <w:color w:val="auto"/>
        </w:rPr>
      </w:pPr>
      <w:r w:rsidRPr="00B74BC7">
        <w:rPr>
          <w:color w:val="auto"/>
        </w:rPr>
        <w:lastRenderedPageBreak/>
        <w:t>On page twenty-eight, subdivision 12.3.a., by striking out the words “permanent, probationary,” and inserting in lieu thereof the words “full-time and part-time permanent or probationary”</w:t>
      </w:r>
      <w:r w:rsidR="00A63E2E">
        <w:rPr>
          <w:color w:val="auto"/>
        </w:rPr>
        <w:t>;</w:t>
      </w:r>
    </w:p>
    <w:p w14:paraId="58DC77D9" w14:textId="3C2D20D4" w:rsidR="00B95DD3" w:rsidRPr="00B74BC7" w:rsidRDefault="00B95DD3" w:rsidP="00394087">
      <w:pPr>
        <w:ind w:firstLine="720"/>
        <w:jc w:val="both"/>
        <w:rPr>
          <w:color w:val="auto"/>
        </w:rPr>
      </w:pPr>
      <w:r w:rsidRPr="00B74BC7">
        <w:rPr>
          <w:color w:val="auto"/>
        </w:rPr>
        <w:t>On page thirty-one, subdivision 12.4.a.</w:t>
      </w:r>
      <w:r w:rsidR="00A63E2E">
        <w:rPr>
          <w:color w:val="auto"/>
        </w:rPr>
        <w:t>,</w:t>
      </w:r>
      <w:r w:rsidRPr="00B74BC7">
        <w:rPr>
          <w:color w:val="auto"/>
        </w:rPr>
        <w:t xml:space="preserve"> by striking out </w:t>
      </w:r>
      <w:r w:rsidR="00B352C8" w:rsidRPr="00B74BC7">
        <w:rPr>
          <w:color w:val="auto"/>
        </w:rPr>
        <w:t>the words “permanent, probationary, and provisional” and inserting in lieu thereof the words “permanent and probationary”;</w:t>
      </w:r>
    </w:p>
    <w:p w14:paraId="64CFDC15" w14:textId="77777777" w:rsidR="00394087" w:rsidRPr="00B74BC7" w:rsidRDefault="00394087" w:rsidP="00394087">
      <w:pPr>
        <w:ind w:firstLine="720"/>
        <w:jc w:val="both"/>
        <w:rPr>
          <w:color w:val="auto"/>
        </w:rPr>
      </w:pPr>
      <w:r w:rsidRPr="00B74BC7">
        <w:rPr>
          <w:color w:val="auto"/>
        </w:rPr>
        <w:t>And,</w:t>
      </w:r>
    </w:p>
    <w:p w14:paraId="142CC1DA" w14:textId="5CFA4FC5" w:rsidR="00394087" w:rsidRPr="00B74BC7" w:rsidRDefault="00394087" w:rsidP="00E7621E">
      <w:pPr>
        <w:ind w:firstLine="720"/>
        <w:jc w:val="both"/>
        <w:rPr>
          <w:color w:val="auto"/>
        </w:rPr>
      </w:pPr>
      <w:r w:rsidRPr="00B74BC7">
        <w:rPr>
          <w:color w:val="auto"/>
        </w:rPr>
        <w:t>On Page 40, subsection 14.2</w:t>
      </w:r>
      <w:r w:rsidR="00A63E2E">
        <w:rPr>
          <w:color w:val="auto"/>
        </w:rPr>
        <w:t>,</w:t>
      </w:r>
      <w:r w:rsidRPr="00B74BC7">
        <w:rPr>
          <w:color w:val="auto"/>
        </w:rPr>
        <w:t xml:space="preserve"> by striking out the work “principle” and inserting in lieu thereof the word “principal”.</w:t>
      </w:r>
    </w:p>
    <w:p w14:paraId="40CC93BD" w14:textId="77777777" w:rsidR="00E831B3" w:rsidRPr="00B74BC7" w:rsidRDefault="00E831B3" w:rsidP="00EF6030">
      <w:pPr>
        <w:pStyle w:val="References"/>
        <w:rPr>
          <w:color w:val="auto"/>
        </w:rPr>
      </w:pPr>
    </w:p>
    <w:sectPr w:rsidR="00E831B3" w:rsidRPr="00B74BC7" w:rsidSect="003C65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433" w14:textId="77777777" w:rsidR="003C657A" w:rsidRDefault="003C657A" w:rsidP="00CF6E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B6E5D7" w14:textId="77777777" w:rsidR="003C657A" w:rsidRPr="003C657A" w:rsidRDefault="003C657A" w:rsidP="003C6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3D0E" w14:textId="77033120" w:rsidR="003C657A" w:rsidRDefault="003C657A" w:rsidP="00CF6E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93E915" w14:textId="77777777" w:rsidR="003C657A" w:rsidRPr="003C657A" w:rsidRDefault="003C657A" w:rsidP="003C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4F8E" w14:textId="40A72203" w:rsidR="003C657A" w:rsidRPr="003C657A" w:rsidRDefault="003C657A" w:rsidP="003C657A">
    <w:pPr>
      <w:pStyle w:val="Header"/>
    </w:pPr>
    <w:r>
      <w:t>CS for SB 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7FED" w14:textId="11E0CE54" w:rsidR="003C657A" w:rsidRPr="003C657A" w:rsidRDefault="003C657A" w:rsidP="003C657A">
    <w:pPr>
      <w:pStyle w:val="Header"/>
    </w:pPr>
    <w:r>
      <w:t>CS for SB 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4EA5"/>
    <w:multiLevelType w:val="hybridMultilevel"/>
    <w:tmpl w:val="630EA4AA"/>
    <w:lvl w:ilvl="0" w:tplc="EA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805787"/>
    <w:multiLevelType w:val="hybridMultilevel"/>
    <w:tmpl w:val="04D0D984"/>
    <w:lvl w:ilvl="0" w:tplc="AA807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397AA6"/>
    <w:multiLevelType w:val="hybridMultilevel"/>
    <w:tmpl w:val="621662D0"/>
    <w:lvl w:ilvl="0" w:tplc="897AA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9B52176"/>
    <w:multiLevelType w:val="hybridMultilevel"/>
    <w:tmpl w:val="EE34CD6C"/>
    <w:lvl w:ilvl="0" w:tplc="266A1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19AE"/>
    <w:rsid w:val="00085D22"/>
    <w:rsid w:val="000C5C77"/>
    <w:rsid w:val="0010070F"/>
    <w:rsid w:val="0015112E"/>
    <w:rsid w:val="001552E7"/>
    <w:rsid w:val="001566B4"/>
    <w:rsid w:val="00175B38"/>
    <w:rsid w:val="001A6AD3"/>
    <w:rsid w:val="001C14B6"/>
    <w:rsid w:val="001C279E"/>
    <w:rsid w:val="001D459E"/>
    <w:rsid w:val="00230763"/>
    <w:rsid w:val="0027011C"/>
    <w:rsid w:val="00274200"/>
    <w:rsid w:val="00275740"/>
    <w:rsid w:val="002A0269"/>
    <w:rsid w:val="00301F44"/>
    <w:rsid w:val="00303684"/>
    <w:rsid w:val="003143F5"/>
    <w:rsid w:val="00314854"/>
    <w:rsid w:val="00365920"/>
    <w:rsid w:val="00394087"/>
    <w:rsid w:val="003C51CD"/>
    <w:rsid w:val="003C657A"/>
    <w:rsid w:val="004247A2"/>
    <w:rsid w:val="004B2795"/>
    <w:rsid w:val="004C13DD"/>
    <w:rsid w:val="004D56DA"/>
    <w:rsid w:val="004E3441"/>
    <w:rsid w:val="00562580"/>
    <w:rsid w:val="00571DC3"/>
    <w:rsid w:val="005A5366"/>
    <w:rsid w:val="005E79C7"/>
    <w:rsid w:val="00603990"/>
    <w:rsid w:val="00637E73"/>
    <w:rsid w:val="00651E3D"/>
    <w:rsid w:val="006565E8"/>
    <w:rsid w:val="006865E9"/>
    <w:rsid w:val="00691F3E"/>
    <w:rsid w:val="00694BFB"/>
    <w:rsid w:val="006A106B"/>
    <w:rsid w:val="006C523D"/>
    <w:rsid w:val="006D4036"/>
    <w:rsid w:val="007D2C5D"/>
    <w:rsid w:val="007E02CF"/>
    <w:rsid w:val="007F1CF5"/>
    <w:rsid w:val="0081249D"/>
    <w:rsid w:val="00834EDE"/>
    <w:rsid w:val="008736AA"/>
    <w:rsid w:val="008D275D"/>
    <w:rsid w:val="00907F28"/>
    <w:rsid w:val="00944034"/>
    <w:rsid w:val="00945A52"/>
    <w:rsid w:val="00980327"/>
    <w:rsid w:val="009F1067"/>
    <w:rsid w:val="00A31E01"/>
    <w:rsid w:val="00A35B03"/>
    <w:rsid w:val="00A527AD"/>
    <w:rsid w:val="00A63E2E"/>
    <w:rsid w:val="00A718CF"/>
    <w:rsid w:val="00A72E7C"/>
    <w:rsid w:val="00AC3B58"/>
    <w:rsid w:val="00AE48A0"/>
    <w:rsid w:val="00AE61BE"/>
    <w:rsid w:val="00B16F25"/>
    <w:rsid w:val="00B24422"/>
    <w:rsid w:val="00B352C8"/>
    <w:rsid w:val="00B74BC7"/>
    <w:rsid w:val="00B80C20"/>
    <w:rsid w:val="00B844FE"/>
    <w:rsid w:val="00B95DD3"/>
    <w:rsid w:val="00BC562B"/>
    <w:rsid w:val="00C03949"/>
    <w:rsid w:val="00C33014"/>
    <w:rsid w:val="00C33434"/>
    <w:rsid w:val="00C34869"/>
    <w:rsid w:val="00C42BB0"/>
    <w:rsid w:val="00C42EB6"/>
    <w:rsid w:val="00C85096"/>
    <w:rsid w:val="00C87A3B"/>
    <w:rsid w:val="00CB20EF"/>
    <w:rsid w:val="00CD12CB"/>
    <w:rsid w:val="00CD36CF"/>
    <w:rsid w:val="00CD3F81"/>
    <w:rsid w:val="00CF1DCA"/>
    <w:rsid w:val="00D03B1E"/>
    <w:rsid w:val="00D579FC"/>
    <w:rsid w:val="00DA386B"/>
    <w:rsid w:val="00DE526B"/>
    <w:rsid w:val="00DF199D"/>
    <w:rsid w:val="00DF4120"/>
    <w:rsid w:val="00E01542"/>
    <w:rsid w:val="00E365F1"/>
    <w:rsid w:val="00E62F48"/>
    <w:rsid w:val="00E7621E"/>
    <w:rsid w:val="00E831B3"/>
    <w:rsid w:val="00EB203E"/>
    <w:rsid w:val="00ED0290"/>
    <w:rsid w:val="00EE70CB"/>
    <w:rsid w:val="00EE7528"/>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8A23B11F-90F5-4C10-9950-350A3C1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3C657A"/>
    <w:rPr>
      <w:color w:val="0563C1" w:themeColor="hyperlink"/>
      <w:u w:val="single"/>
    </w:rPr>
  </w:style>
  <w:style w:type="character" w:styleId="PageNumber">
    <w:name w:val="page number"/>
    <w:basedOn w:val="DefaultParagraphFont"/>
    <w:uiPriority w:val="99"/>
    <w:semiHidden/>
    <w:locked/>
    <w:rsid w:val="003C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91-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1-0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sos.wv.gov/adlaw/csr/rule.aspx?rule=217-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91-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7688B" w:rsidRDefault="00D7688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7688B" w:rsidRDefault="00D7688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7688B" w:rsidRDefault="00D7688B">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7688B" w:rsidRDefault="00D7688B">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7688B" w:rsidRDefault="00D7688B">
          <w:pPr>
            <w:pStyle w:val="5E771B5A25284D139447082E3754990B"/>
          </w:pPr>
          <w:r>
            <w:rPr>
              <w:rStyle w:val="PlaceholderText"/>
            </w:rPr>
            <w:t>January 14, 2016</w:t>
          </w:r>
        </w:p>
      </w:docPartBody>
    </w:docPart>
    <w:docPart>
      <w:docPartPr>
        <w:name w:val="454742C064BF4793B47AC06EE1EF2A16"/>
        <w:category>
          <w:name w:val="General"/>
          <w:gallery w:val="placeholder"/>
        </w:category>
        <w:types>
          <w:type w:val="bbPlcHdr"/>
        </w:types>
        <w:behaviors>
          <w:behavior w:val="content"/>
        </w:behaviors>
        <w:guid w:val="{CFC7B5EF-8247-4A8D-AC8D-6BE3D3802039}"/>
      </w:docPartPr>
      <w:docPartBody>
        <w:p w:rsidR="00256B41" w:rsidRDefault="00D7688B" w:rsidP="00D7688B">
          <w:pPr>
            <w:pStyle w:val="454742C064BF4793B47AC06EE1EF2A16"/>
          </w:pPr>
          <w:r w:rsidRPr="00FB3268">
            <w:rPr>
              <w:rStyle w:val="PlaceholderText"/>
            </w:rPr>
            <w:t>###</w:t>
          </w:r>
        </w:p>
      </w:docPartBody>
    </w:docPart>
    <w:docPart>
      <w:docPartPr>
        <w:name w:val="AED2FCA338D6418DA49907EE4205748D"/>
        <w:category>
          <w:name w:val="General"/>
          <w:gallery w:val="placeholder"/>
        </w:category>
        <w:types>
          <w:type w:val="bbPlcHdr"/>
        </w:types>
        <w:behaviors>
          <w:behavior w:val="content"/>
        </w:behaviors>
        <w:guid w:val="{78790496-E5BC-4CFF-965A-BE267BBBDD61}"/>
      </w:docPartPr>
      <w:docPartBody>
        <w:p w:rsidR="00256B41" w:rsidRDefault="00D7688B" w:rsidP="00D7688B">
          <w:pPr>
            <w:pStyle w:val="AED2FCA338D6418DA49907EE4205748D"/>
          </w:pPr>
          <w:r w:rsidRPr="00FB326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8B"/>
    <w:rsid w:val="00256B41"/>
    <w:rsid w:val="00D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7688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454742C064BF4793B47AC06EE1EF2A16">
    <w:name w:val="454742C064BF4793B47AC06EE1EF2A16"/>
    <w:rsid w:val="00D7688B"/>
  </w:style>
  <w:style w:type="paragraph" w:customStyle="1" w:styleId="AED2FCA338D6418DA49907EE4205748D">
    <w:name w:val="AED2FCA338D6418DA49907EE4205748D"/>
    <w:rsid w:val="00D76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956</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2022-02-09T22:40:00Z</cp:lastPrinted>
  <dcterms:created xsi:type="dcterms:W3CDTF">2022-02-09T22:42:00Z</dcterms:created>
  <dcterms:modified xsi:type="dcterms:W3CDTF">2022-02-11T13:17:00Z</dcterms:modified>
</cp:coreProperties>
</file>